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E89B" w14:textId="77777777" w:rsidR="00FE067E" w:rsidRDefault="00CD36CF" w:rsidP="002010BF">
      <w:pPr>
        <w:pStyle w:val="TitlePageOrigin"/>
      </w:pPr>
      <w:r>
        <w:t>WEST virginia legislature</w:t>
      </w:r>
    </w:p>
    <w:p w14:paraId="50F65C39" w14:textId="77777777" w:rsidR="00CD36CF" w:rsidRDefault="00CD36CF" w:rsidP="002010BF">
      <w:pPr>
        <w:pStyle w:val="TitlePageSession"/>
      </w:pPr>
      <w:r>
        <w:t>20</w:t>
      </w:r>
      <w:r w:rsidR="00081D6D">
        <w:t>2</w:t>
      </w:r>
      <w:r w:rsidR="00CC2692">
        <w:t>5</w:t>
      </w:r>
      <w:r>
        <w:t xml:space="preserve"> regular session</w:t>
      </w:r>
    </w:p>
    <w:p w14:paraId="163CCF5A" w14:textId="77777777" w:rsidR="00CD36CF" w:rsidRDefault="00133B79" w:rsidP="002010BF">
      <w:pPr>
        <w:pStyle w:val="TitlePageBillPrefix"/>
      </w:pPr>
      <w:sdt>
        <w:sdtPr>
          <w:tag w:val="IntroDate"/>
          <w:id w:val="-1236936958"/>
          <w:placeholder>
            <w:docPart w:val="F9156714E0C34FEAB72B87C6412255A7"/>
          </w:placeholder>
          <w:text/>
        </w:sdtPr>
        <w:sdtEndPr/>
        <w:sdtContent>
          <w:r w:rsidR="00AC3B58">
            <w:t>Committee Substitute</w:t>
          </w:r>
        </w:sdtContent>
      </w:sdt>
    </w:p>
    <w:p w14:paraId="35EB5E9A" w14:textId="77777777" w:rsidR="00AC3B58" w:rsidRPr="00AC3B58" w:rsidRDefault="00AC3B58" w:rsidP="002010BF">
      <w:pPr>
        <w:pStyle w:val="TitlePageBillPrefix"/>
      </w:pPr>
      <w:r>
        <w:t>for</w:t>
      </w:r>
    </w:p>
    <w:p w14:paraId="2199088C" w14:textId="77777777" w:rsidR="00CD36CF" w:rsidRDefault="00133B79" w:rsidP="002010BF">
      <w:pPr>
        <w:pStyle w:val="BillNumber"/>
      </w:pPr>
      <w:sdt>
        <w:sdtPr>
          <w:tag w:val="Chamber"/>
          <w:id w:val="893011969"/>
          <w:lock w:val="sdtLocked"/>
          <w:placeholder>
            <w:docPart w:val="6CEACE34AECF4D31B782C8F1EA296C9E"/>
          </w:placeholder>
          <w:dropDownList>
            <w:listItem w:displayText="House" w:value="House"/>
            <w:listItem w:displayText="Senate" w:value="Senate"/>
          </w:dropDownList>
        </w:sdtPr>
        <w:sdtEndPr/>
        <w:sdtContent>
          <w:r w:rsidR="00800CAF">
            <w:t>House</w:t>
          </w:r>
        </w:sdtContent>
      </w:sdt>
      <w:r w:rsidR="00303684">
        <w:t xml:space="preserve"> </w:t>
      </w:r>
      <w:r w:rsidR="00CD36CF">
        <w:t xml:space="preserve">Bill </w:t>
      </w:r>
      <w:sdt>
        <w:sdtPr>
          <w:tag w:val="BNum"/>
          <w:id w:val="1645317809"/>
          <w:lock w:val="sdtLocked"/>
          <w:placeholder>
            <w:docPart w:val="5CAB84CBDC8D46178A2A3C47BF000C17"/>
          </w:placeholder>
          <w:text/>
        </w:sdtPr>
        <w:sdtEndPr/>
        <w:sdtContent>
          <w:r w:rsidR="00800CAF" w:rsidRPr="00800CAF">
            <w:t>2441</w:t>
          </w:r>
        </w:sdtContent>
      </w:sdt>
    </w:p>
    <w:p w14:paraId="06E9AB18" w14:textId="77777777" w:rsidR="00800CAF" w:rsidRDefault="00800CAF" w:rsidP="002010BF">
      <w:pPr>
        <w:pStyle w:val="References"/>
        <w:rPr>
          <w:smallCaps/>
        </w:rPr>
      </w:pPr>
      <w:r>
        <w:rPr>
          <w:smallCaps/>
        </w:rPr>
        <w:t>By Delegate Street</w:t>
      </w:r>
    </w:p>
    <w:p w14:paraId="4D556F17" w14:textId="7A0F82D7" w:rsidR="00800CAF" w:rsidRDefault="00CD36CF" w:rsidP="00800CAF">
      <w:pPr>
        <w:pStyle w:val="References"/>
      </w:pPr>
      <w:r>
        <w:t>[</w:t>
      </w:r>
      <w:sdt>
        <w:sdtPr>
          <w:tag w:val="References"/>
          <w:id w:val="-1043047873"/>
          <w:placeholder>
            <w:docPart w:val="C307139B10C944869EDD8641A0AF1E31"/>
          </w:placeholder>
          <w:text w:multiLine="1"/>
        </w:sdtPr>
        <w:sdtEndPr/>
        <w:sdtContent>
          <w:r w:rsidR="00133B79">
            <w:t>Originating in the Subcommittee on Courts, Reported on February 26, 2025.</w:t>
          </w:r>
        </w:sdtContent>
      </w:sdt>
      <w:r>
        <w:t>]</w:t>
      </w:r>
    </w:p>
    <w:p w14:paraId="6193A81C" w14:textId="1EC8FA6A" w:rsidR="00800CAF" w:rsidRPr="004A2139" w:rsidRDefault="00800CAF" w:rsidP="00800CAF">
      <w:pPr>
        <w:pStyle w:val="TitleSection"/>
        <w:rPr>
          <w:color w:val="auto"/>
        </w:rPr>
      </w:pPr>
      <w:r w:rsidRPr="004A2139">
        <w:rPr>
          <w:color w:val="auto"/>
        </w:rPr>
        <w:lastRenderedPageBreak/>
        <w:t>A BILL</w:t>
      </w:r>
      <w:r w:rsidR="00575C69" w:rsidRPr="00575C69">
        <w:rPr>
          <w:color w:val="auto"/>
        </w:rPr>
        <w:t xml:space="preserve"> </w:t>
      </w:r>
      <w:r w:rsidR="00575C69" w:rsidRPr="004A2139">
        <w:rPr>
          <w:color w:val="auto"/>
        </w:rPr>
        <w:t>to amend and reenact §21-</w:t>
      </w:r>
      <w:r w:rsidR="00575C69">
        <w:rPr>
          <w:color w:val="auto"/>
        </w:rPr>
        <w:t>1D</w:t>
      </w:r>
      <w:r w:rsidR="00575C69" w:rsidRPr="004A2139">
        <w:rPr>
          <w:color w:val="auto"/>
        </w:rPr>
        <w:t>-</w:t>
      </w:r>
      <w:r w:rsidR="00575C69">
        <w:rPr>
          <w:color w:val="auto"/>
        </w:rPr>
        <w:t>2</w:t>
      </w:r>
      <w:r w:rsidR="00575C69" w:rsidRPr="004A2139">
        <w:rPr>
          <w:color w:val="auto"/>
        </w:rPr>
        <w:t xml:space="preserve"> of the Code of West Virginia, 1931, as amended, relating to</w:t>
      </w:r>
      <w:r w:rsidRPr="004A2139">
        <w:rPr>
          <w:color w:val="auto"/>
        </w:rPr>
        <w:t xml:space="preserve"> </w:t>
      </w:r>
      <w:r w:rsidR="00575C69">
        <w:rPr>
          <w:color w:val="auto"/>
        </w:rPr>
        <w:t xml:space="preserve">expanding the definition of “safety-sensitive duty”; and to </w:t>
      </w:r>
      <w:r w:rsidRPr="004A2139">
        <w:rPr>
          <w:color w:val="auto"/>
        </w:rPr>
        <w:t>amend and reenact §21A-6-3 of the Code of West Virginia, 1931, as amended, relating to unemployment compensation; employee eligibility; and providing that a</w:t>
      </w:r>
      <w:r w:rsidR="00846B29">
        <w:rPr>
          <w:color w:val="auto"/>
        </w:rPr>
        <w:t xml:space="preserve">n employee </w:t>
      </w:r>
      <w:r w:rsidRPr="004A2139">
        <w:rPr>
          <w:color w:val="auto"/>
        </w:rPr>
        <w:t xml:space="preserve">who fails random testing for alcohol or illegal controlled substances </w:t>
      </w:r>
      <w:r w:rsidR="00846B29" w:rsidRPr="00846B29">
        <w:rPr>
          <w:color w:val="auto"/>
        </w:rPr>
        <w:t>where alcohol or drug use creates an inherent risk to the health and safety of the employee or others, or</w:t>
      </w:r>
      <w:r w:rsidR="00846B29">
        <w:rPr>
          <w:color w:val="auto"/>
        </w:rPr>
        <w:t xml:space="preserve"> the </w:t>
      </w:r>
      <w:r w:rsidRPr="004A2139">
        <w:rPr>
          <w:color w:val="auto"/>
        </w:rPr>
        <w:t xml:space="preserve">employee </w:t>
      </w:r>
      <w:r w:rsidR="00846B29">
        <w:rPr>
          <w:color w:val="auto"/>
        </w:rPr>
        <w:t>is employed in a</w:t>
      </w:r>
      <w:r w:rsidRPr="004A2139">
        <w:rPr>
          <w:color w:val="auto"/>
        </w:rPr>
        <w:t xml:space="preserve"> safety-sensitive position is </w:t>
      </w:r>
      <w:r w:rsidRPr="004A2139">
        <w:rPr>
          <w:rFonts w:cs="Arial"/>
          <w:color w:val="auto"/>
        </w:rPr>
        <w:t>disqualified for benefits.</w:t>
      </w:r>
    </w:p>
    <w:p w14:paraId="78A52371" w14:textId="77777777" w:rsidR="00800CAF" w:rsidRPr="004A2139" w:rsidRDefault="00800CAF" w:rsidP="00800CAF">
      <w:pPr>
        <w:pStyle w:val="EnactingClause"/>
        <w:rPr>
          <w:color w:val="auto"/>
        </w:rPr>
      </w:pPr>
      <w:r w:rsidRPr="004A2139">
        <w:rPr>
          <w:color w:val="auto"/>
        </w:rPr>
        <w:t>Be it enacted by the Legislature of West Virginia:</w:t>
      </w:r>
    </w:p>
    <w:p w14:paraId="724DAE1E" w14:textId="77777777" w:rsidR="00EA52E1" w:rsidRPr="004A2139" w:rsidRDefault="00EA52E1" w:rsidP="00800CAF">
      <w:pPr>
        <w:pStyle w:val="EnactingClause"/>
        <w:rPr>
          <w:color w:val="auto"/>
        </w:rPr>
        <w:sectPr w:rsidR="00EA52E1" w:rsidRPr="004A2139" w:rsidSect="00EA52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1DAFB5" w14:textId="77777777" w:rsidR="00800CAF" w:rsidRPr="004A2139" w:rsidRDefault="00800CAF" w:rsidP="00800CAF">
      <w:pPr>
        <w:pStyle w:val="ArticleHeading"/>
        <w:rPr>
          <w:color w:val="auto"/>
        </w:rPr>
        <w:sectPr w:rsidR="00800CAF" w:rsidRPr="004A2139" w:rsidSect="00EA52E1">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ARTICLE 6. EMPLOYEE ELIGIBILITY; BENEFITS.</w:t>
      </w:r>
    </w:p>
    <w:p w14:paraId="72EA8180" w14:textId="77777777" w:rsidR="00800CAF" w:rsidRPr="004A2139" w:rsidRDefault="00800CAF" w:rsidP="00800CAF">
      <w:pPr>
        <w:pStyle w:val="SectionHeading"/>
        <w:rPr>
          <w:color w:val="auto"/>
        </w:rPr>
        <w:sectPr w:rsidR="00800CAF" w:rsidRPr="004A2139" w:rsidSect="00EA52E1">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§21A-6-3. Disqualification for benefits.</w:t>
      </w:r>
    </w:p>
    <w:p w14:paraId="29770808" w14:textId="77777777" w:rsidR="00800CAF" w:rsidRPr="004A2139" w:rsidRDefault="00800CAF" w:rsidP="00800CAF">
      <w:pPr>
        <w:pStyle w:val="SectionBody"/>
        <w:rPr>
          <w:rFonts w:cs="Arial"/>
          <w:color w:val="auto"/>
        </w:rPr>
      </w:pPr>
      <w:r w:rsidRPr="004A2139">
        <w:rPr>
          <w:rFonts w:cs="Arial"/>
          <w:color w:val="auto"/>
        </w:rPr>
        <w:t>Upon the determination of the facts by the commissioner, an individual is disqualified for benefits:</w:t>
      </w:r>
    </w:p>
    <w:p w14:paraId="567BF08C" w14:textId="77777777" w:rsidR="00800CAF" w:rsidRPr="004A2139" w:rsidRDefault="00800CAF" w:rsidP="00800CAF">
      <w:pPr>
        <w:pStyle w:val="SectionBody"/>
        <w:rPr>
          <w:color w:val="auto"/>
        </w:rPr>
      </w:pPr>
      <w:r w:rsidRPr="004A2139">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6BC81C4C" w14:textId="77777777" w:rsidR="00800CAF" w:rsidRPr="004A2139" w:rsidRDefault="00800CAF" w:rsidP="00800CAF">
      <w:pPr>
        <w:pStyle w:val="SectionBody"/>
        <w:rPr>
          <w:color w:val="auto"/>
        </w:rPr>
      </w:pPr>
      <w:r w:rsidRPr="004A2139">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w:t>
      </w:r>
      <w:r w:rsidRPr="004A2139">
        <w:rPr>
          <w:color w:val="auto"/>
        </w:rPr>
        <w:lastRenderedPageBreak/>
        <w:t>voluntarily without good cause involving fault on the part of the employer, if the individual was compelled to leave his or her work for his or her own health-related reasons and notifies the employer prior to leaving the job or within two business days after leaving the job or as soon as practicable and presents written certification from a licensed physician within 30 days of leaving the job that his or her work aggravated, worsened, or will worsen the individual’s health problem.</w:t>
      </w:r>
    </w:p>
    <w:p w14:paraId="76F28FF5" w14:textId="77777777" w:rsidR="00800CAF" w:rsidRPr="004A2139" w:rsidRDefault="00800CAF" w:rsidP="00800CAF">
      <w:pPr>
        <w:pStyle w:val="SectionBody"/>
        <w:rPr>
          <w:color w:val="auto"/>
        </w:rPr>
      </w:pPr>
      <w:r w:rsidRPr="004A2139">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5289B00D" w14:textId="15A72D89" w:rsidR="00800CAF" w:rsidRPr="004A2139" w:rsidRDefault="00800CAF" w:rsidP="00800CAF">
      <w:pPr>
        <w:pStyle w:val="SectionBody"/>
        <w:rPr>
          <w:color w:val="auto"/>
        </w:rPr>
      </w:pPr>
      <w:r w:rsidRPr="004A2139">
        <w:rPr>
          <w:color w:val="auto"/>
        </w:rPr>
        <w:t xml:space="preserve">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 </w:t>
      </w:r>
      <w:r w:rsidRPr="004A2139">
        <w:rPr>
          <w:color w:val="auto"/>
          <w:u w:val="single"/>
        </w:rPr>
        <w:t>or failure of,</w:t>
      </w:r>
      <w:r w:rsidRPr="004A2139">
        <w:rPr>
          <w:color w:val="auto"/>
        </w:rPr>
        <w:t xml:space="preserve"> random testing for alcohol or illegal controlled substances for employees </w:t>
      </w:r>
      <w:bookmarkStart w:id="0" w:name="_Hlk191376497"/>
      <w:bookmarkStart w:id="1" w:name="_Hlk191376724"/>
      <w:r w:rsidR="0044277A" w:rsidRPr="0044277A">
        <w:rPr>
          <w:color w:val="auto"/>
          <w:u w:val="single"/>
        </w:rPr>
        <w:t xml:space="preserve">in an </w:t>
      </w:r>
      <w:r w:rsidR="0044277A" w:rsidRPr="0044277A">
        <w:rPr>
          <w:u w:val="single"/>
        </w:rPr>
        <w:t>employment</w:t>
      </w:r>
      <w:r w:rsidR="0044277A">
        <w:rPr>
          <w:u w:val="single"/>
        </w:rPr>
        <w:t xml:space="preserve"> position where alcohol or drug use creates an inherent risk to the </w:t>
      </w:r>
      <w:r w:rsidR="009A196F">
        <w:rPr>
          <w:u w:val="single"/>
        </w:rPr>
        <w:t xml:space="preserve">health and safety of the </w:t>
      </w:r>
      <w:r w:rsidR="0044277A">
        <w:rPr>
          <w:u w:val="single"/>
        </w:rPr>
        <w:t xml:space="preserve">employee or others, or employees </w:t>
      </w:r>
      <w:bookmarkEnd w:id="0"/>
      <w:r w:rsidRPr="004A2139">
        <w:rPr>
          <w:color w:val="auto"/>
        </w:rPr>
        <w:t xml:space="preserve">in safety-sensitive positions as defined </w:t>
      </w:r>
      <w:r w:rsidRPr="004A2139">
        <w:rPr>
          <w:color w:val="auto"/>
        </w:rPr>
        <w:lastRenderedPageBreak/>
        <w:t>in §21-1D-2</w:t>
      </w:r>
      <w:bookmarkEnd w:id="1"/>
      <w:r w:rsidRPr="004A2139">
        <w:rPr>
          <w:color w:val="auto"/>
        </w:rPr>
        <w:t xml:space="preserve"> of this code; violation of an employer’s drug-free workplace program; violation of an employer’s alcohol-free workplace program; arson, theft, larceny, fraud, or embezzlement in connection with his or her work; or any other gross misconduct, he or she is disqualified for benefits until he or she has thereafter worked for at least 30 days in covered employment: </w:t>
      </w:r>
      <w:r w:rsidRPr="004A2139">
        <w:rPr>
          <w:i/>
          <w:iCs/>
          <w:color w:val="auto"/>
        </w:rPr>
        <w:t>Provided,</w:t>
      </w:r>
      <w:r w:rsidRPr="004A2139">
        <w:rPr>
          <w:color w:val="auto"/>
        </w:rPr>
        <w:t xml:space="preserve"> That for the purpose of this subdivision, the words "any other gross misconduct" includes, but is not limited to, any act or acts of misconduct where the individual has received prior written warning that termination of employment may result from the act or acts.</w:t>
      </w:r>
    </w:p>
    <w:p w14:paraId="0733BAEB" w14:textId="77777777" w:rsidR="00800CAF" w:rsidRPr="004A2139" w:rsidRDefault="00800CAF" w:rsidP="00800CAF">
      <w:pPr>
        <w:pStyle w:val="SectionBody"/>
        <w:rPr>
          <w:color w:val="auto"/>
        </w:rPr>
      </w:pPr>
      <w:r w:rsidRPr="004A2139">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669674D4" w14:textId="77777777" w:rsidR="00800CAF" w:rsidRPr="004A2139" w:rsidRDefault="00800CAF" w:rsidP="00800CAF">
      <w:pPr>
        <w:pStyle w:val="SectionBody"/>
        <w:rPr>
          <w:color w:val="auto"/>
        </w:rPr>
      </w:pPr>
      <w:r w:rsidRPr="004A2139">
        <w:rPr>
          <w:color w:val="auto"/>
        </w:rPr>
        <w:t xml:space="preserve">(4) </w:t>
      </w:r>
      <w:r w:rsidRPr="004A2139">
        <w:rPr>
          <w:rFonts w:cs="Arial"/>
          <w:color w:val="auto"/>
        </w:rPr>
        <w:t>For</w:t>
      </w:r>
      <w:r w:rsidRPr="004A2139">
        <w:rPr>
          <w:color w:val="auto"/>
        </w:rPr>
        <w:t xml:space="preserve"> any week or portion thereof in which he or she did not work as a result of:</w:t>
      </w:r>
    </w:p>
    <w:p w14:paraId="350CD058" w14:textId="77777777" w:rsidR="00800CAF" w:rsidRPr="004A2139" w:rsidRDefault="00800CAF" w:rsidP="00800CAF">
      <w:pPr>
        <w:pStyle w:val="SectionBody"/>
        <w:rPr>
          <w:color w:val="auto"/>
        </w:rPr>
      </w:pPr>
      <w:r w:rsidRPr="004A2139">
        <w:rPr>
          <w:color w:val="auto"/>
        </w:rPr>
        <w:t xml:space="preserve">(a) A strike or other bona fide labor dispute which caused him or her to leave or lose his or her employment. </w:t>
      </w:r>
    </w:p>
    <w:p w14:paraId="47A185F4" w14:textId="77777777" w:rsidR="00800CAF" w:rsidRPr="004A2139" w:rsidRDefault="00800CAF" w:rsidP="00800CAF">
      <w:pPr>
        <w:pStyle w:val="SectionBody"/>
        <w:rPr>
          <w:color w:val="auto"/>
        </w:rPr>
      </w:pPr>
      <w:r w:rsidRPr="004A2139">
        <w:rPr>
          <w:color w:val="auto"/>
        </w:rPr>
        <w:t xml:space="preserve">(b) A lockout is not a strike or a bona fide labor dispute and no individual may be denied benefits by reason of a lockout. However, the operation of a facility by </w:t>
      </w:r>
      <w:proofErr w:type="spellStart"/>
      <w:r w:rsidRPr="004A2139">
        <w:rPr>
          <w:color w:val="auto"/>
        </w:rPr>
        <w:t>nonstriking</w:t>
      </w:r>
      <w:proofErr w:type="spellEnd"/>
      <w:r w:rsidRPr="004A2139">
        <w:rPr>
          <w:color w:val="auto"/>
        </w:rPr>
        <w:t xml:space="preserve">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1A9CAE25" w14:textId="77777777" w:rsidR="00800CAF" w:rsidRPr="004A2139" w:rsidRDefault="00800CAF" w:rsidP="00800CAF">
      <w:pPr>
        <w:pStyle w:val="SectionBody"/>
        <w:rPr>
          <w:color w:val="auto"/>
        </w:rPr>
      </w:pPr>
      <w:r w:rsidRPr="004A2139">
        <w:rPr>
          <w:color w:val="auto"/>
        </w:rPr>
        <w:t xml:space="preserve">(c)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w:t>
      </w:r>
      <w:r w:rsidRPr="004A2139">
        <w:rPr>
          <w:color w:val="auto"/>
        </w:rPr>
        <w:lastRenderedPageBreak/>
        <w:t>and (ii) the employer denied the individual the opportunity to perform work.</w:t>
      </w:r>
    </w:p>
    <w:p w14:paraId="07D18661" w14:textId="77777777" w:rsidR="00800CAF" w:rsidRPr="004A2139" w:rsidRDefault="00800CAF" w:rsidP="00800CAF">
      <w:pPr>
        <w:pStyle w:val="SectionBody"/>
        <w:rPr>
          <w:color w:val="auto"/>
        </w:rPr>
      </w:pPr>
      <w:r w:rsidRPr="004A2139">
        <w:rPr>
          <w:color w:val="auto"/>
        </w:rPr>
        <w:t xml:space="preserve">(d) For purposes of this subsection, an individual is determined to be permanently replaced where the individual employee establishes that: (i) He or she is currently employed by an employer who is the subject of a strike or other bona fide labor dispute; and (ii) the position of the employee has been occupied by another employee who has been notified they are permanently replacing the employee who previously occupied the position. Employees or contractors who are hired to perform striking employees’ work on a temporary basis, such as the duration of a strike or other bona fide labor dispute, or a shorter period of time, may not be determined to have permanently replaced a striking employee.  </w:t>
      </w:r>
    </w:p>
    <w:p w14:paraId="0C1CEEEA" w14:textId="77777777" w:rsidR="00800CAF" w:rsidRPr="004A2139" w:rsidRDefault="00800CAF" w:rsidP="00800CAF">
      <w:pPr>
        <w:pStyle w:val="SectionBody"/>
        <w:rPr>
          <w:color w:val="auto"/>
        </w:rPr>
      </w:pPr>
      <w:r w:rsidRPr="004A2139">
        <w:rPr>
          <w:color w:val="auto"/>
        </w:rPr>
        <w:t>(5) For a week with respect to which he or she is receiving or has received:</w:t>
      </w:r>
    </w:p>
    <w:p w14:paraId="4D0638E9" w14:textId="77777777" w:rsidR="00800CAF" w:rsidRPr="004A2139" w:rsidRDefault="00800CAF" w:rsidP="00800CAF">
      <w:pPr>
        <w:pStyle w:val="SectionBody"/>
        <w:rPr>
          <w:color w:val="auto"/>
        </w:rPr>
      </w:pPr>
      <w:r w:rsidRPr="004A2139">
        <w:rPr>
          <w:color w:val="auto"/>
        </w:rPr>
        <w:t>(a) Wages in lieu of notice;</w:t>
      </w:r>
    </w:p>
    <w:p w14:paraId="02C21B70" w14:textId="77777777" w:rsidR="00800CAF" w:rsidRPr="004A2139" w:rsidRDefault="00800CAF" w:rsidP="00800CAF">
      <w:pPr>
        <w:pStyle w:val="SectionBody"/>
        <w:rPr>
          <w:color w:val="auto"/>
        </w:rPr>
      </w:pPr>
      <w:r w:rsidRPr="004A2139">
        <w:rPr>
          <w:color w:val="auto"/>
        </w:rPr>
        <w:t>(b) Compensation for temporary total disability under the workers’ compensation law of any state or under a similar law of the United States; or</w:t>
      </w:r>
    </w:p>
    <w:p w14:paraId="6BA35487" w14:textId="77777777" w:rsidR="00800CAF" w:rsidRPr="004A2139" w:rsidRDefault="00800CAF" w:rsidP="00800CAF">
      <w:pPr>
        <w:pStyle w:val="SectionBody"/>
        <w:rPr>
          <w:color w:val="auto"/>
        </w:rPr>
      </w:pPr>
      <w:r w:rsidRPr="004A2139">
        <w:rPr>
          <w:color w:val="auto"/>
        </w:rPr>
        <w:t>(c) Unemployment compensation benefits under the laws of the United States or any other state.</w:t>
      </w:r>
    </w:p>
    <w:p w14:paraId="73EEABC3" w14:textId="77777777" w:rsidR="00800CAF" w:rsidRPr="004A2139" w:rsidRDefault="00800CAF" w:rsidP="00800CAF">
      <w:pPr>
        <w:pStyle w:val="SectionBody"/>
        <w:rPr>
          <w:color w:val="auto"/>
        </w:rPr>
      </w:pPr>
      <w:r w:rsidRPr="004A2139">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4A2139">
        <w:rPr>
          <w:i/>
          <w:iCs/>
          <w:color w:val="auto"/>
        </w:rPr>
        <w:t>Provided,</w:t>
      </w:r>
      <w:r w:rsidRPr="004A2139">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4A2139">
        <w:rPr>
          <w:i/>
          <w:iCs/>
          <w:color w:val="auto"/>
        </w:rPr>
        <w:t>Provided, however,</w:t>
      </w:r>
      <w:r w:rsidRPr="004A2139">
        <w:rPr>
          <w:color w:val="auto"/>
        </w:rPr>
        <w:t xml:space="preserve"> That the account of the employer of an individual who leaves the employment to accompany a spouse reassigned from one military assignment to another may not be charged.</w:t>
      </w:r>
    </w:p>
    <w:p w14:paraId="26405E30" w14:textId="77777777" w:rsidR="00800CAF" w:rsidRPr="004A2139" w:rsidRDefault="00800CAF" w:rsidP="00800CAF">
      <w:pPr>
        <w:pStyle w:val="SectionBody"/>
        <w:rPr>
          <w:color w:val="auto"/>
        </w:rPr>
      </w:pPr>
      <w:r w:rsidRPr="004A2139">
        <w:rPr>
          <w:color w:val="auto"/>
        </w:rPr>
        <w:t xml:space="preserve">(7) Benefits may not be paid to any individual on the basis of any services, substantially all of which consist of participating in sports or athletic events or training or preparing to so participate, for any week which commences during the period between two successive sport </w:t>
      </w:r>
      <w:r w:rsidRPr="004A2139">
        <w:rPr>
          <w:color w:val="auto"/>
        </w:rPr>
        <w:lastRenderedPageBreak/>
        <w:t>seasons (or similar periods) if the individual performed the services in the first of the seasons (or similar periods) and there is a reasonable assurance that the individual will perform the services in the later of the seasons (or similar periods).</w:t>
      </w:r>
    </w:p>
    <w:p w14:paraId="0E6A2524" w14:textId="77777777" w:rsidR="00800CAF" w:rsidRPr="004A2139" w:rsidRDefault="00800CAF" w:rsidP="00800CAF">
      <w:pPr>
        <w:pStyle w:val="SectionBody"/>
        <w:rPr>
          <w:color w:val="auto"/>
        </w:rPr>
      </w:pPr>
      <w:r w:rsidRPr="004A2139">
        <w:rPr>
          <w:color w:val="auto"/>
        </w:rPr>
        <w:t>(8) (a) Benefits may not be paid on the basis of services performed by an alien unless the alien is an individual who was lawfully admitted for permanent residence at the time the services were performed, was lawfully present for purposes of performing the services or was permanently 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4A2139">
        <w:rPr>
          <w:i/>
          <w:iCs/>
          <w:color w:val="auto"/>
        </w:rPr>
        <w:t xml:space="preserve"> Provided,</w:t>
      </w:r>
      <w:r w:rsidRPr="004A2139">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191F976B" w14:textId="77777777" w:rsidR="00800CAF" w:rsidRPr="004A2139" w:rsidRDefault="00800CAF" w:rsidP="00800CAF">
      <w:pPr>
        <w:pStyle w:val="SectionBody"/>
        <w:rPr>
          <w:color w:val="auto"/>
        </w:rPr>
      </w:pPr>
      <w:r w:rsidRPr="004A2139">
        <w:rPr>
          <w:color w:val="auto"/>
        </w:rPr>
        <w:t>(b) Any data or information required of individuals applying for benefits to determine whether benefits are not payable to them because of their alien status shall be uniformly required from all applicants for benefits.</w:t>
      </w:r>
    </w:p>
    <w:p w14:paraId="6C00A655" w14:textId="77777777" w:rsidR="00800CAF" w:rsidRPr="004A2139" w:rsidRDefault="00800CAF" w:rsidP="00800CAF">
      <w:pPr>
        <w:pStyle w:val="SectionBody"/>
        <w:rPr>
          <w:color w:val="auto"/>
        </w:rPr>
      </w:pPr>
      <w:r w:rsidRPr="004A2139">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6FF9E923" w14:textId="77777777" w:rsidR="00800CAF" w:rsidRPr="004A2139" w:rsidRDefault="00800CAF" w:rsidP="00800CAF">
      <w:pPr>
        <w:pStyle w:val="SectionBody"/>
        <w:rPr>
          <w:color w:val="auto"/>
        </w:rPr>
      </w:pPr>
      <w:r w:rsidRPr="004A2139">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6171D109" w14:textId="77777777" w:rsidR="00800CAF" w:rsidRPr="004A2139" w:rsidRDefault="00800CAF" w:rsidP="00800CAF">
      <w:pPr>
        <w:pStyle w:val="SectionBody"/>
        <w:rPr>
          <w:color w:val="auto"/>
        </w:rPr>
      </w:pPr>
      <w:r w:rsidRPr="004A2139">
        <w:rPr>
          <w:color w:val="auto"/>
        </w:rPr>
        <w:lastRenderedPageBreak/>
        <w:t>(10) For each week in which he or she is unemployed because of his or her request, or that of his or her duly authorized agent, for a vacation period at a specified time that would leave the employer no other alternative but to suspend operations.</w:t>
      </w:r>
    </w:p>
    <w:p w14:paraId="666D20B5" w14:textId="77777777" w:rsidR="00800CAF" w:rsidRPr="004A2139" w:rsidRDefault="00800CAF" w:rsidP="00800CAF">
      <w:pPr>
        <w:pStyle w:val="SectionBody"/>
        <w:rPr>
          <w:color w:val="auto"/>
        </w:rPr>
      </w:pPr>
      <w:r w:rsidRPr="004A2139">
        <w:rPr>
          <w:color w:val="auto"/>
        </w:rPr>
        <w:t>(11) In the case of an individual who accepts an early retirement incentive package, unless he or she: (i) Establishes a well-grounded fear of imminent layoff supported by definitive objective facts involving fault on the part of the employer; and (ii) establishes that he or she would suffer a substantial loss by not accepting the early retirement incentive package.</w:t>
      </w:r>
    </w:p>
    <w:p w14:paraId="038CA2D0" w14:textId="77777777" w:rsidR="00800CAF" w:rsidRPr="004A2139" w:rsidRDefault="00800CAF" w:rsidP="00800CAF">
      <w:pPr>
        <w:pStyle w:val="SectionBody"/>
        <w:rPr>
          <w:color w:val="auto"/>
        </w:rPr>
      </w:pPr>
      <w:r w:rsidRPr="004A2139">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4A2139">
        <w:rPr>
          <w:i/>
          <w:iCs/>
          <w:color w:val="auto"/>
        </w:rPr>
        <w:t>Provided,</w:t>
      </w:r>
      <w:r w:rsidRPr="004A2139">
        <w:rPr>
          <w:color w:val="auto"/>
        </w:rPr>
        <w:t xml:space="preserve"> That if the amount of benefits is not a multiple of $1, it shall be computed to the next lowest multiple of $1: </w:t>
      </w:r>
      <w:r w:rsidRPr="004A2139">
        <w:rPr>
          <w:i/>
          <w:iCs/>
          <w:color w:val="auto"/>
        </w:rPr>
        <w:t>Provided, however,</w:t>
      </w:r>
      <w:r w:rsidRPr="004A2139">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4A2139">
        <w:rPr>
          <w:i/>
          <w:iCs/>
          <w:color w:val="auto"/>
        </w:rPr>
        <w:t>Provided further,</w:t>
      </w:r>
      <w:r w:rsidRPr="004A2139">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454EBDFC" w14:textId="77777777" w:rsidR="00800CAF" w:rsidRPr="004A2139" w:rsidRDefault="00800CAF" w:rsidP="00800CAF">
      <w:pPr>
        <w:pStyle w:val="SectionBody"/>
        <w:rPr>
          <w:color w:val="auto"/>
        </w:rPr>
      </w:pPr>
      <w:r w:rsidRPr="004A2139">
        <w:rPr>
          <w:color w:val="auto"/>
        </w:rPr>
        <w:t xml:space="preserve">(13) For each week in which and for 52 weeks thereafter, beginning with the date of the </w:t>
      </w:r>
      <w:r w:rsidRPr="004A2139">
        <w:rPr>
          <w:color w:val="auto"/>
        </w:rPr>
        <w:lastRenderedPageBreak/>
        <w:t xml:space="preserve">decision, if the commissioner finds the individual who within 24 calendar months immediately preceding the decision, has made a false statement or representation knowing it to be false or knowingly fails to disclose a material fact, to obtain or increase any benefit or payment under this article: </w:t>
      </w:r>
      <w:r w:rsidRPr="004A2139">
        <w:rPr>
          <w:i/>
          <w:iCs/>
          <w:color w:val="auto"/>
        </w:rPr>
        <w:t>Provided,</w:t>
      </w:r>
      <w:r w:rsidRPr="004A2139">
        <w:rPr>
          <w:color w:val="auto"/>
        </w:rPr>
        <w:t xml:space="preserve"> That disqualification under this subdivision does not preclude prosecution under §21A-10-7 of this code.</w:t>
      </w:r>
    </w:p>
    <w:p w14:paraId="78DB3DC4" w14:textId="77777777" w:rsidR="00800CAF" w:rsidRPr="004A2139" w:rsidRDefault="00800CAF" w:rsidP="00800CAF">
      <w:pPr>
        <w:pStyle w:val="Note"/>
        <w:rPr>
          <w:color w:val="auto"/>
        </w:rPr>
      </w:pPr>
    </w:p>
    <w:p w14:paraId="0DDD8483" w14:textId="77777777" w:rsidR="00800CAF" w:rsidRPr="004A2139" w:rsidRDefault="00800CAF" w:rsidP="00800CAF">
      <w:pPr>
        <w:pStyle w:val="Note"/>
        <w:rPr>
          <w:color w:val="auto"/>
        </w:rPr>
      </w:pPr>
      <w:r w:rsidRPr="004A2139">
        <w:rPr>
          <w:color w:val="auto"/>
        </w:rPr>
        <w:t xml:space="preserve">NOTE: The purpose of this bill is to provide that a person, who fails a random testing for alcohol or illegal controlled substances for employees in safety-sensitive positions, is </w:t>
      </w:r>
      <w:r w:rsidRPr="004A2139">
        <w:rPr>
          <w:rFonts w:cs="Arial"/>
          <w:color w:val="auto"/>
        </w:rPr>
        <w:t xml:space="preserve">disqualified for </w:t>
      </w:r>
      <w:r w:rsidRPr="004A2139">
        <w:rPr>
          <w:color w:val="auto"/>
        </w:rPr>
        <w:t>unemployment compensation</w:t>
      </w:r>
      <w:r w:rsidRPr="004A2139">
        <w:rPr>
          <w:rFonts w:cs="Arial"/>
          <w:color w:val="auto"/>
        </w:rPr>
        <w:t xml:space="preserve"> benefits.</w:t>
      </w:r>
    </w:p>
    <w:p w14:paraId="06315642" w14:textId="77777777" w:rsidR="00800CAF" w:rsidRPr="004A2139" w:rsidRDefault="00800CAF" w:rsidP="00800CAF">
      <w:pPr>
        <w:pStyle w:val="Note"/>
        <w:rPr>
          <w:color w:val="auto"/>
        </w:rPr>
      </w:pPr>
      <w:r w:rsidRPr="004A2139">
        <w:rPr>
          <w:color w:val="auto"/>
        </w:rPr>
        <w:t>Strike-throughs indicate language that would be stricken from a heading or the present law and underscoring indicates new language that would be added.</w:t>
      </w:r>
    </w:p>
    <w:p w14:paraId="2DC6CC16" w14:textId="77777777" w:rsidR="00E831B3" w:rsidRDefault="00E831B3" w:rsidP="002010BF">
      <w:pPr>
        <w:pStyle w:val="References"/>
      </w:pPr>
    </w:p>
    <w:sectPr w:rsidR="00E831B3" w:rsidSect="00EA52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11BC" w14:textId="77777777" w:rsidR="005C77EC" w:rsidRPr="00B844FE" w:rsidRDefault="005C77EC" w:rsidP="00B844FE">
      <w:r>
        <w:separator/>
      </w:r>
    </w:p>
  </w:endnote>
  <w:endnote w:type="continuationSeparator" w:id="0">
    <w:p w14:paraId="7F586AD7" w14:textId="77777777" w:rsidR="005C77EC" w:rsidRPr="00B844FE" w:rsidRDefault="005C77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196A" w14:textId="77777777" w:rsidR="00800CAF" w:rsidRDefault="00800CAF" w:rsidP="00621A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72B4CD" w14:textId="77777777" w:rsidR="00800CAF" w:rsidRPr="00800CAF" w:rsidRDefault="00800CAF" w:rsidP="0080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0869" w14:textId="77777777" w:rsidR="00800CAF" w:rsidRDefault="00800CAF" w:rsidP="00621A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C07D15" w14:textId="77777777" w:rsidR="00800CAF" w:rsidRPr="00800CAF" w:rsidRDefault="00800CAF" w:rsidP="00800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54E1" w14:textId="77777777" w:rsidR="00800CAF" w:rsidRPr="00800CAF" w:rsidRDefault="00800CAF" w:rsidP="0080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1081" w14:textId="77777777" w:rsidR="005C77EC" w:rsidRPr="00B844FE" w:rsidRDefault="005C77EC" w:rsidP="00B844FE">
      <w:r>
        <w:separator/>
      </w:r>
    </w:p>
  </w:footnote>
  <w:footnote w:type="continuationSeparator" w:id="0">
    <w:p w14:paraId="340DDC60" w14:textId="77777777" w:rsidR="005C77EC" w:rsidRPr="00B844FE" w:rsidRDefault="005C77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C09A" w14:textId="77777777" w:rsidR="00800CAF" w:rsidRPr="00800CAF" w:rsidRDefault="00800CAF" w:rsidP="00800CAF">
    <w:pPr>
      <w:pStyle w:val="Header"/>
    </w:pPr>
    <w:r>
      <w:t>CS for HB 2441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D1E9" w14:textId="77777777" w:rsidR="00800CAF" w:rsidRPr="00800CAF" w:rsidRDefault="00800CAF" w:rsidP="00800CAF">
    <w:pPr>
      <w:pStyle w:val="Header"/>
    </w:pPr>
    <w:r>
      <w:t>CS for HB 2441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8D0C" w14:textId="77777777" w:rsidR="00800CAF" w:rsidRPr="00800CAF" w:rsidRDefault="00800CAF" w:rsidP="00800CAF">
    <w:pPr>
      <w:pStyle w:val="Header"/>
    </w:pPr>
    <w:r>
      <w:t>CS for HB 2441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AC"/>
    <w:rsid w:val="0000526A"/>
    <w:rsid w:val="00081D6D"/>
    <w:rsid w:val="00085D22"/>
    <w:rsid w:val="000C5C77"/>
    <w:rsid w:val="000E647E"/>
    <w:rsid w:val="000F22B7"/>
    <w:rsid w:val="0010070F"/>
    <w:rsid w:val="001137F4"/>
    <w:rsid w:val="00133B79"/>
    <w:rsid w:val="0015112E"/>
    <w:rsid w:val="001552E7"/>
    <w:rsid w:val="001566B4"/>
    <w:rsid w:val="00191A28"/>
    <w:rsid w:val="001C279E"/>
    <w:rsid w:val="001D459E"/>
    <w:rsid w:val="001E135F"/>
    <w:rsid w:val="002010BF"/>
    <w:rsid w:val="0027011C"/>
    <w:rsid w:val="00274200"/>
    <w:rsid w:val="00275740"/>
    <w:rsid w:val="00277D96"/>
    <w:rsid w:val="002A0269"/>
    <w:rsid w:val="00301F44"/>
    <w:rsid w:val="00303684"/>
    <w:rsid w:val="003143F5"/>
    <w:rsid w:val="00314854"/>
    <w:rsid w:val="00331B5A"/>
    <w:rsid w:val="003C495B"/>
    <w:rsid w:val="003C51CD"/>
    <w:rsid w:val="004247A2"/>
    <w:rsid w:val="0044277A"/>
    <w:rsid w:val="004B2795"/>
    <w:rsid w:val="004C13DD"/>
    <w:rsid w:val="004E3441"/>
    <w:rsid w:val="00562810"/>
    <w:rsid w:val="00575C69"/>
    <w:rsid w:val="005A5366"/>
    <w:rsid w:val="005C77EC"/>
    <w:rsid w:val="00637E73"/>
    <w:rsid w:val="006865E9"/>
    <w:rsid w:val="00691F3E"/>
    <w:rsid w:val="00694BFB"/>
    <w:rsid w:val="006A0D74"/>
    <w:rsid w:val="006A106B"/>
    <w:rsid w:val="006C523D"/>
    <w:rsid w:val="006D4036"/>
    <w:rsid w:val="0070502F"/>
    <w:rsid w:val="00736517"/>
    <w:rsid w:val="007E02CF"/>
    <w:rsid w:val="007F1CF5"/>
    <w:rsid w:val="00800CAF"/>
    <w:rsid w:val="00834EDE"/>
    <w:rsid w:val="00846B29"/>
    <w:rsid w:val="008736AA"/>
    <w:rsid w:val="008D275D"/>
    <w:rsid w:val="008F7F96"/>
    <w:rsid w:val="009318F8"/>
    <w:rsid w:val="00954B98"/>
    <w:rsid w:val="00980327"/>
    <w:rsid w:val="009A196F"/>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A1EAC"/>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A52E1"/>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FAFE"/>
  <w15:chartTrackingRefBased/>
  <w15:docId w15:val="{855879F1-963D-434E-909E-330C3967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00CAF"/>
    <w:rPr>
      <w:rFonts w:eastAsia="Calibri"/>
      <w:b/>
      <w:caps/>
      <w:color w:val="000000"/>
      <w:sz w:val="24"/>
    </w:rPr>
  </w:style>
  <w:style w:type="character" w:customStyle="1" w:styleId="SectionHeadingChar">
    <w:name w:val="Section Heading Char"/>
    <w:link w:val="SectionHeading"/>
    <w:rsid w:val="00800CAF"/>
    <w:rPr>
      <w:rFonts w:eastAsia="Calibri"/>
      <w:b/>
      <w:color w:val="000000"/>
    </w:rPr>
  </w:style>
  <w:style w:type="character" w:customStyle="1" w:styleId="SectionBodyChar">
    <w:name w:val="Section Body Char"/>
    <w:link w:val="SectionBody"/>
    <w:rsid w:val="00800CAF"/>
    <w:rPr>
      <w:rFonts w:eastAsia="Calibri"/>
      <w:color w:val="000000"/>
    </w:rPr>
  </w:style>
  <w:style w:type="character" w:styleId="PageNumber">
    <w:name w:val="page number"/>
    <w:basedOn w:val="DefaultParagraphFont"/>
    <w:uiPriority w:val="99"/>
    <w:semiHidden/>
    <w:locked/>
    <w:rsid w:val="00800CAF"/>
  </w:style>
  <w:style w:type="character" w:customStyle="1" w:styleId="ChapterHeadingChar">
    <w:name w:val="Chapter Heading Char"/>
    <w:link w:val="ChapterHeading"/>
    <w:rsid w:val="00EA52E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56714E0C34FEAB72B87C6412255A7"/>
        <w:category>
          <w:name w:val="General"/>
          <w:gallery w:val="placeholder"/>
        </w:category>
        <w:types>
          <w:type w:val="bbPlcHdr"/>
        </w:types>
        <w:behaviors>
          <w:behavior w:val="content"/>
        </w:behaviors>
        <w:guid w:val="{83EA0605-9545-4665-96B8-3B7193CE6CDB}"/>
      </w:docPartPr>
      <w:docPartBody>
        <w:p w:rsidR="009269DE" w:rsidRDefault="009269DE">
          <w:pPr>
            <w:pStyle w:val="F9156714E0C34FEAB72B87C6412255A7"/>
          </w:pPr>
          <w:r w:rsidRPr="00B844FE">
            <w:t>Prefix Text</w:t>
          </w:r>
        </w:p>
      </w:docPartBody>
    </w:docPart>
    <w:docPart>
      <w:docPartPr>
        <w:name w:val="6CEACE34AECF4D31B782C8F1EA296C9E"/>
        <w:category>
          <w:name w:val="General"/>
          <w:gallery w:val="placeholder"/>
        </w:category>
        <w:types>
          <w:type w:val="bbPlcHdr"/>
        </w:types>
        <w:behaviors>
          <w:behavior w:val="content"/>
        </w:behaviors>
        <w:guid w:val="{8DB2EA55-D33A-416D-B5B0-091665E92649}"/>
      </w:docPartPr>
      <w:docPartBody>
        <w:p w:rsidR="009269DE" w:rsidRDefault="009269DE">
          <w:pPr>
            <w:pStyle w:val="6CEACE34AECF4D31B782C8F1EA296C9E"/>
          </w:pPr>
          <w:r w:rsidRPr="00B844FE">
            <w:t>[Type here]</w:t>
          </w:r>
        </w:p>
      </w:docPartBody>
    </w:docPart>
    <w:docPart>
      <w:docPartPr>
        <w:name w:val="5CAB84CBDC8D46178A2A3C47BF000C17"/>
        <w:category>
          <w:name w:val="General"/>
          <w:gallery w:val="placeholder"/>
        </w:category>
        <w:types>
          <w:type w:val="bbPlcHdr"/>
        </w:types>
        <w:behaviors>
          <w:behavior w:val="content"/>
        </w:behaviors>
        <w:guid w:val="{745AE106-C7C0-4172-958B-46A107A82986}"/>
      </w:docPartPr>
      <w:docPartBody>
        <w:p w:rsidR="009269DE" w:rsidRDefault="009269DE">
          <w:pPr>
            <w:pStyle w:val="5CAB84CBDC8D46178A2A3C47BF000C17"/>
          </w:pPr>
          <w:r w:rsidRPr="00B844FE">
            <w:t>Number</w:t>
          </w:r>
        </w:p>
      </w:docPartBody>
    </w:docPart>
    <w:docPart>
      <w:docPartPr>
        <w:name w:val="C307139B10C944869EDD8641A0AF1E31"/>
        <w:category>
          <w:name w:val="General"/>
          <w:gallery w:val="placeholder"/>
        </w:category>
        <w:types>
          <w:type w:val="bbPlcHdr"/>
        </w:types>
        <w:behaviors>
          <w:behavior w:val="content"/>
        </w:behaviors>
        <w:guid w:val="{98F71B88-CEB1-44CA-8F5F-7CD9EE2089B7}"/>
      </w:docPartPr>
      <w:docPartBody>
        <w:p w:rsidR="009269DE" w:rsidRDefault="009269DE">
          <w:pPr>
            <w:pStyle w:val="C307139B10C944869EDD8641A0AF1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6"/>
    <w:rsid w:val="0007579E"/>
    <w:rsid w:val="001E135F"/>
    <w:rsid w:val="00222146"/>
    <w:rsid w:val="003C495B"/>
    <w:rsid w:val="0092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56714E0C34FEAB72B87C6412255A7">
    <w:name w:val="F9156714E0C34FEAB72B87C6412255A7"/>
  </w:style>
  <w:style w:type="paragraph" w:customStyle="1" w:styleId="6CEACE34AECF4D31B782C8F1EA296C9E">
    <w:name w:val="6CEACE34AECF4D31B782C8F1EA296C9E"/>
  </w:style>
  <w:style w:type="paragraph" w:customStyle="1" w:styleId="5CAB84CBDC8D46178A2A3C47BF000C17">
    <w:name w:val="5CAB84CBDC8D46178A2A3C47BF000C17"/>
  </w:style>
  <w:style w:type="character" w:styleId="PlaceholderText">
    <w:name w:val="Placeholder Text"/>
    <w:basedOn w:val="DefaultParagraphFont"/>
    <w:uiPriority w:val="99"/>
    <w:semiHidden/>
    <w:rsid w:val="00222146"/>
    <w:rPr>
      <w:color w:val="808080"/>
    </w:rPr>
  </w:style>
  <w:style w:type="paragraph" w:customStyle="1" w:styleId="C307139B10C944869EDD8641A0AF1E31">
    <w:name w:val="C307139B10C944869EDD8641A0AF1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2414</Words>
  <Characters>12137</Characters>
  <Application>Microsoft Office Word</Application>
  <DocSecurity>4</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2025-02-24T18:51:00Z</cp:lastPrinted>
  <dcterms:created xsi:type="dcterms:W3CDTF">2025-02-27T20:06:00Z</dcterms:created>
  <dcterms:modified xsi:type="dcterms:W3CDTF">2025-02-27T20:06:00Z</dcterms:modified>
</cp:coreProperties>
</file>